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BE42D9">
        <w:rPr>
          <w:rFonts w:ascii="Times New Roman" w:hAnsi="Times New Roman" w:cs="Times New Roman"/>
          <w:b/>
          <w:sz w:val="24"/>
          <w:szCs w:val="24"/>
        </w:rPr>
        <w:t>27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BE42D9">
        <w:rPr>
          <w:rFonts w:ascii="Times New Roman" w:hAnsi="Times New Roman" w:cs="Times New Roman"/>
          <w:b/>
          <w:sz w:val="24"/>
          <w:szCs w:val="24"/>
        </w:rPr>
        <w:t>12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840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23 и чл.22, ал.4, ал.5 и ал.6 от Закона за местното самоуправление и местната администрация и чл. 8 от Закона за нормативните актове приема Наредба за изменение на Наредбата за поддържане и  опазване на обществения ред и чистотата на населените места на територията на община  Долни чифлик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приета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с решение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Общински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съвет-Долни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BE42D9">
        <w:rPr>
          <w:rFonts w:ascii="Times New Roman" w:hAnsi="Times New Roman" w:cs="Times New Roman"/>
          <w:sz w:val="24"/>
          <w:szCs w:val="24"/>
        </w:rPr>
        <w:t>67 от 22.02.2008г.</w:t>
      </w:r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, Протокол № </w:t>
      </w:r>
      <w:r w:rsidRPr="00BE42D9">
        <w:rPr>
          <w:rFonts w:ascii="Times New Roman" w:hAnsi="Times New Roman" w:cs="Times New Roman"/>
          <w:sz w:val="24"/>
          <w:szCs w:val="24"/>
        </w:rPr>
        <w:t>4/22.02.2008г, съгласно Приложение 1 към докладната записка, както следва: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§ 1. Чл.2а, се изменя, както следва: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„Забраняват се действия, водещи до нарушаване на обществения ред на улиците и площадките на територията на общината.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Глоба в размер: 50-200 лв. „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§ 2. В чл. 17 се изменя, както следва: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„ Забранява се в жилищните сгради и в урегулираните поземлени имоти в часовете извън интервала от 08.00 ч. до 14.00 ч. и от 16.00 ч. до 19.00 ч., считано от 01 октомври до 01 юни и до 20.00 ч. през останалата част на годината.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BE42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Извършването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строително-монтажни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ремонтни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създаващи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силен шум,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смущаващ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жителите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близки</w:t>
      </w:r>
      <w:proofErr w:type="gram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Глоба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в размер: от 100 до 500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Извършването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производствени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смущаващи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спокойствието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безопасността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гражданите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Глоба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в размер: от 100 до 500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Извършването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производствена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или друга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отстояние</w:t>
      </w:r>
      <w:proofErr w:type="spellEnd"/>
      <w:r w:rsidRPr="00BE42D9">
        <w:rPr>
          <w:rFonts w:ascii="Times New Roman" w:hAnsi="Times New Roman" w:cs="Times New Roman"/>
          <w:sz w:val="24"/>
          <w:szCs w:val="24"/>
        </w:rPr>
        <w:t xml:space="preserve"> не по-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малко</w:t>
      </w:r>
      <w:proofErr w:type="spellEnd"/>
      <w:r w:rsidRPr="00BE42D9">
        <w:rPr>
          <w:rFonts w:ascii="Times New Roman" w:hAnsi="Times New Roman" w:cs="Times New Roman"/>
          <w:sz w:val="24"/>
          <w:szCs w:val="24"/>
        </w:rPr>
        <w:t xml:space="preserve"> от </w:t>
      </w:r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тридесет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метра,</w:t>
      </w:r>
      <w:r w:rsidRPr="00BE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това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води до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струпването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голям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sz w:val="24"/>
          <w:szCs w:val="24"/>
          <w:lang w:val="ru-RU"/>
        </w:rPr>
        <w:t>хора</w:t>
      </w:r>
      <w:proofErr w:type="gram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и автомобили.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Глоба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 xml:space="preserve"> в размер: от 100 до 500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BE42D9">
        <w:rPr>
          <w:rFonts w:ascii="Times New Roman" w:hAnsi="Times New Roman" w:cs="Times New Roman"/>
          <w:sz w:val="24"/>
          <w:szCs w:val="24"/>
        </w:rPr>
        <w:t>4.(Отменя).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§ 3. В чл. 18 се изменят ал. 1, както следва: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 xml:space="preserve">„ (1) Забранява се силния шум при провеждането на празненства или други битови мероприятия, както и използването на озвучителна техника с висока звукова мощност, репетиции на музиканти и музикална преподавателска дейност без осигуряване на ефикасни </w:t>
      </w:r>
      <w:proofErr w:type="spellStart"/>
      <w:r w:rsidRPr="00BE42D9">
        <w:rPr>
          <w:rFonts w:ascii="Times New Roman" w:hAnsi="Times New Roman" w:cs="Times New Roman"/>
          <w:sz w:val="24"/>
          <w:szCs w:val="24"/>
        </w:rPr>
        <w:t>обезшумителни</w:t>
      </w:r>
      <w:proofErr w:type="spellEnd"/>
      <w:r w:rsidRPr="00BE42D9">
        <w:rPr>
          <w:rFonts w:ascii="Times New Roman" w:hAnsi="Times New Roman" w:cs="Times New Roman"/>
          <w:sz w:val="24"/>
          <w:szCs w:val="24"/>
        </w:rPr>
        <w:t xml:space="preserve"> мерки извън интервала от 08.00 ч. до 14.00 ч. и от 16.00 ч. до 22.00 ч., считано от 01 октомври до 01 юни и до 23.00 ч. през останалата част на годината.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</w:rPr>
        <w:t>Глоба в размер: 50-500 лв.“</w:t>
      </w:r>
    </w:p>
    <w:p w:rsidR="00BE42D9" w:rsidRPr="00BE42D9" w:rsidRDefault="00BE42D9" w:rsidP="00BE4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Pr="00BE42D9">
        <w:rPr>
          <w:rFonts w:ascii="Times New Roman" w:hAnsi="Times New Roman" w:cs="Times New Roman"/>
          <w:sz w:val="24"/>
          <w:szCs w:val="24"/>
        </w:rPr>
        <w:t>4</w:t>
      </w:r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E42D9"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sz w:val="24"/>
          <w:szCs w:val="24"/>
        </w:rPr>
        <w:t xml:space="preserve">е приета с решение №………..на Общински съвет – Долни чифлик и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en-US"/>
        </w:rPr>
        <w:t>влиза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E42D9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BE4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sz w:val="24"/>
          <w:szCs w:val="24"/>
        </w:rPr>
        <w:t>три дни след публикуването й на интернет страницата на община Долни чифлик.</w:t>
      </w:r>
      <w:proofErr w:type="gramEnd"/>
    </w:p>
    <w:p w:rsidR="00A00245" w:rsidRPr="005E7F52" w:rsidRDefault="00A00245" w:rsidP="00A002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0918" w:rsidRPr="00235689" w:rsidRDefault="003F0918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841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10 и  чл. 27, ал. 4 и ал. 5 от Закона за местното самоуправление и местната администрация, чл. 17 и чл. 3, т. 2 от Закона за общинския дълг, както и чл. 60 от Административно процесуалния кодекс,</w:t>
      </w:r>
    </w:p>
    <w:p w:rsidR="00BE42D9" w:rsidRPr="00BE42D9" w:rsidRDefault="00BE42D9" w:rsidP="00BE42D9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Определя начин на усвояване на средствата поети с дългосрочен общински дълг одобрен с Решение № 650/29.03.2018 г.  на Общински съвет – Долни чифлик, както следва:</w:t>
      </w:r>
    </w:p>
    <w:p w:rsidR="00BE42D9" w:rsidRPr="00BE42D9" w:rsidRDefault="00BE42D9" w:rsidP="00BE42D9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lastRenderedPageBreak/>
        <w:t>Начин на усвояване: през 2018 година – 238 828 лева и през 2019 година 1 261 172 лева;</w:t>
      </w:r>
    </w:p>
    <w:p w:rsidR="00BE42D9" w:rsidRPr="00BE42D9" w:rsidRDefault="00BE42D9" w:rsidP="00BE42D9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През 2018г. средствата ще се вложат за основен ремонт на уличната мрежа, отчитащи се в дейност 606 „Изграждане, ремонт и поддържане на уличната мрежа“,  §§51-00 „Основен ремонт“ -238 828 лева;</w:t>
      </w:r>
    </w:p>
    <w:p w:rsidR="00BE42D9" w:rsidRPr="00BE42D9" w:rsidRDefault="00BE42D9" w:rsidP="00BE42D9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През 2019г. средствата ще се вложат за основен ремонт на уличната мрежа, отчитащи се в дейност 606 „Изграждане, ремонт и поддържане на уличната мрежа“,  §§51-00 „Основен ремонт“ -1 011 172 лева;</w:t>
      </w:r>
    </w:p>
    <w:p w:rsidR="00BE42D9" w:rsidRPr="00BE42D9" w:rsidRDefault="00BE42D9" w:rsidP="00BE42D9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 xml:space="preserve">През 2019г. 250 х. лв. за основен ремонт на пътища, отчитащи се в дейност 832 „Служби и дейности по поддържане, ремонт и изграждане на пътища”, §51-00 „Основен ремонт”;    </w:t>
      </w:r>
    </w:p>
    <w:p w:rsidR="00BE42D9" w:rsidRPr="00BE42D9" w:rsidRDefault="00BE42D9" w:rsidP="00BE42D9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Допуска предварително изпълнение на настоящото решение по реда на чл. 60 от Административно процесуалния кодекс.</w:t>
      </w:r>
    </w:p>
    <w:p w:rsidR="00B12EFA" w:rsidRPr="00B12EFA" w:rsidRDefault="00B12EFA" w:rsidP="000D3798">
      <w:pPr>
        <w:rPr>
          <w:rFonts w:ascii="Times New Roman" w:hAnsi="Times New Roman" w:cs="Times New Roman"/>
          <w:sz w:val="24"/>
          <w:szCs w:val="24"/>
        </w:rPr>
      </w:pPr>
    </w:p>
    <w:p w:rsidR="00671881" w:rsidRPr="00671881" w:rsidRDefault="00671881" w:rsidP="006718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881">
        <w:rPr>
          <w:rFonts w:ascii="Times New Roman" w:hAnsi="Times New Roman" w:cs="Times New Roman"/>
          <w:b/>
          <w:bCs/>
          <w:sz w:val="24"/>
          <w:szCs w:val="24"/>
        </w:rPr>
        <w:t>РЕШЕНИЕ № 842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71881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администрация, и чл. 60 от Административно процесуалния кодекс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1.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Актуализира списъка на капиталовите разходи за 2018 година, съгласно приложение 1 към докладната записка;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2.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В приложение 1 към Решение № 627 от 05.02.2018 г. изменя: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2.1.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§§31-18 „Получени от общини целеви трансфери от ЦБ чрез кодове в СЕБРА  488 001 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ххх-х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>“ увеличава с 599 892;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2.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2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>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§§61-02 „Трансфери между бюджети – предоставени трансфери“ увеличава с „-124 581“;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2.3.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§§31-20 „Възстановени трансфери за ЦБ(-)“ увеличава с „-505“;  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2.4.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§§64-01 „Трансфери от/за държавни предприятия и други лица, включени в консолидираната фискална програма-получени трансфери“ увеличава с 278 733;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В приложение 2 към Решение № 627 от 05.02.2018 г., в дейност: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122 „Общинска администрация“ намалява §§10-30 „Текущ ремонт“ с  2570 (МД); §§02-01 „Други възнаграждение и плащания за нещатен персонал нает по трудови правоотношения“  с 11 000 (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>); §§10-00 „Издръжка“ с 34 367 (МД);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3.2.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284 „Ликвидиране на последици от стихийни бедствия и производствени аварии“ увеличава §§51-00 „Основен ремонт“ с 204 673;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>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469 „Други дейности по здравеопазването“ намалява §§51-00 „Основен ремонт“ с 146 375; увеличава §§ 42-14 „Обезщетения и помощи на решение на общинския съвет“ с 2 000; увеличава §§10-00 „Издръжка“ с 23 794;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3.4.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532 „Програми за временна заетост“ увеличава §§02-01 „Други възнаграждение и плащания за нещатен персонал нает по трудови правоотношения“  с 11 000 (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 xml:space="preserve">) 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3.5.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603 „Водоснабдяване и канализация“ увеличава §§52-06 „Изграждане на инфраструктурни обекти“ с 278 228; увеличава §§10-00 „Издръжка“ с 2 000;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3.6.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623 „Чистота“ увеличава §§10-00 с“Издръжка“ 140 000;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3.7.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626 „Пречистване на отпадъчните води от населените места“ увеличава §§ 52-03 “Придобиване на друго оборудване, машини и съоръжения“ с 2570; увеличава §§10-00 „Издръжка“ с 46 000;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3.8.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627 „Управление на дейностите по отпадъците“ намалява §§10-00 „Издръжка“ с 96 000;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3.9.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701 „Дейности по почивното дело и социалния отдих“ намалява §§10-00 „Издръжка“ с 12 000;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3.10.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745 „Обредни домове и зали“ увеличава §§10-00 с 10 000;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3.11.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311 „Детски градини“ намалява §§10-00 „Издръжка“ с 13 000;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3.12.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389 „Други дейности по образованието“ увеличава §§10-00 „Издръжка“ с 3 000;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3.13.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431 „Детски ясли, детски кухни и 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яслени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 xml:space="preserve"> групи в ДГ“   увеличава §§10-00 „Издръжка“ с 4 000;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3.14.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714 „Спортни бази за спорт за всички“ увеличава §§ 10-00 „Издръжка“ с 6 000;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3.15.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1/550 „Център за социална рехабилитация и интеграция“ увеличава §§51-00 „Основен ремонт на ДМА“ с 27 967 и намалява §§10-00 „Издръжка“ с 27 967;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3.16.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 xml:space="preserve">3/551 „Дневни центрове за лица с увреждания“ намалява §§51-00 „Основен ремонт на ДМА“ с 59 633; 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 xml:space="preserve">3.17. Създава нова точка 3.17-дейност 606 „Изграждане, ремонт и </w:t>
      </w:r>
      <w:proofErr w:type="spellStart"/>
      <w:r w:rsidRPr="00671881">
        <w:rPr>
          <w:rFonts w:ascii="Times New Roman" w:hAnsi="Times New Roman" w:cs="Times New Roman"/>
          <w:bCs/>
          <w:sz w:val="24"/>
          <w:szCs w:val="24"/>
        </w:rPr>
        <w:t>подържане</w:t>
      </w:r>
      <w:proofErr w:type="spellEnd"/>
      <w:r w:rsidRPr="00671881">
        <w:rPr>
          <w:rFonts w:ascii="Times New Roman" w:hAnsi="Times New Roman" w:cs="Times New Roman"/>
          <w:bCs/>
          <w:sz w:val="24"/>
          <w:szCs w:val="24"/>
        </w:rPr>
        <w:t xml:space="preserve"> на уличната мрежа“ увеличава §§ 51-00 „Основен ремонт на ДМА“ с 395 219;</w:t>
      </w:r>
    </w:p>
    <w:p w:rsidR="00671881" w:rsidRPr="00671881" w:rsidRDefault="00671881" w:rsidP="00671881">
      <w:pPr>
        <w:rPr>
          <w:rFonts w:ascii="Times New Roman" w:hAnsi="Times New Roman" w:cs="Times New Roman"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4.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В приложение 7.1 към Решение №627 от 05.02.2018 г. намалява §§51-00 „Основен ремонт“ с 1 800, намалява §§52-03 „Придобиване на друго оборудване, машини и съоръжения“ с 5 864; увеличава §§52-05 „Придобиване на стопански инвентар“ с 191; увеличава §§10-15 „Материали“ с 7 473.</w:t>
      </w:r>
    </w:p>
    <w:p w:rsidR="00671881" w:rsidRPr="00671881" w:rsidRDefault="00671881" w:rsidP="006718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881">
        <w:rPr>
          <w:rFonts w:ascii="Times New Roman" w:hAnsi="Times New Roman" w:cs="Times New Roman"/>
          <w:bCs/>
          <w:sz w:val="24"/>
          <w:szCs w:val="24"/>
        </w:rPr>
        <w:t>5.</w:t>
      </w:r>
      <w:r w:rsidRPr="00671881">
        <w:rPr>
          <w:rFonts w:ascii="Times New Roman" w:hAnsi="Times New Roman" w:cs="Times New Roman"/>
          <w:bCs/>
          <w:sz w:val="24"/>
          <w:szCs w:val="24"/>
        </w:rPr>
        <w:tab/>
        <w:t>Допуска предварително изпълнение на настоящото решение по реда на чл. 60 от Административно процесуалния кодекс.</w:t>
      </w:r>
      <w:r w:rsidRPr="0067188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bookmarkEnd w:id="0"/>
    </w:p>
    <w:p w:rsidR="00235689" w:rsidRPr="00A00245" w:rsidRDefault="00235689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843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На основани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6 и т. 23 от Закона за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</w:p>
    <w:p w:rsidR="00BE42D9" w:rsidRPr="00BE42D9" w:rsidRDefault="00BE42D9" w:rsidP="00BE42D9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 xml:space="preserve">Дава съгласие община Долни чифлик да кандидатства с проектно предложение 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«Реконструкция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читалище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с.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Булаир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по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обява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за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кампания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2019 на проект «Красива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България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»,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мярка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М01 «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Подобряване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обществената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среда в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населените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места»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BE42D9" w:rsidRPr="00BE42D9" w:rsidRDefault="00BE42D9" w:rsidP="00BE42D9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процентът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съфинансиране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гореописания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 да е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50 % от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общия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бюджет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проектното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предложение в размер до 40 000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. с ДДС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E42D9" w:rsidRPr="00BE42D9" w:rsidRDefault="00BE42D9" w:rsidP="00BE42D9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Възлага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кмета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община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изготви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необходимите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документи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съответствие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изискванията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кандидатстване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кандидатства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горепосоченото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проектно предложение.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844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23 от </w:t>
      </w:r>
      <w:r w:rsidRPr="00BE42D9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във връзка с чл. 40 от Закона за концесиите одобрява План за действие за общинските концесии на община Долни чифлик, съгласно Приложение № 1 към докладната записка.</w:t>
      </w:r>
    </w:p>
    <w:p w:rsidR="00820A79" w:rsidRPr="00820A79" w:rsidRDefault="00820A79" w:rsidP="00255DE5">
      <w:pPr>
        <w:rPr>
          <w:rFonts w:ascii="Times New Roman" w:hAnsi="Times New Roman" w:cs="Times New Roman"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845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„3.. Продажба на жилищни имоти“ с нова точка 46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-общ. в кв. 74 с площ 390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E42D9">
        <w:rPr>
          <w:rFonts w:ascii="Times New Roman" w:hAnsi="Times New Roman" w:cs="Times New Roman"/>
          <w:bCs/>
          <w:sz w:val="24"/>
          <w:szCs w:val="24"/>
        </w:rPr>
        <w:t>триста и деветдесет) кв. м по регулационния план на гр. Долни чифлик, област Варна (АЧОС № 1714/19.11.2018 г.)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846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2. 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E42D9">
        <w:rPr>
          <w:rFonts w:ascii="Times New Roman" w:hAnsi="Times New Roman" w:cs="Times New Roman"/>
          <w:bCs/>
          <w:sz w:val="24"/>
          <w:szCs w:val="24"/>
        </w:rPr>
        <w:t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4500.00 (четири хиляди и петстотин ) лева без ДДС и я определя за начална продажна тръжна цена на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-общ. в кв. 74 с площ 390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E42D9">
        <w:rPr>
          <w:rFonts w:ascii="Times New Roman" w:hAnsi="Times New Roman" w:cs="Times New Roman"/>
          <w:bCs/>
          <w:sz w:val="24"/>
          <w:szCs w:val="24"/>
        </w:rPr>
        <w:t>триста и деветдесет) кв. м по регулационния план на гр. Долни чифлик, област Варна при граници на имота: улица с ОК 481-516-515; УПИ Х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-общ, улица с ОК 413-480; 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XVIII-</w:t>
      </w:r>
      <w:r w:rsidRPr="00BE42D9">
        <w:rPr>
          <w:rFonts w:ascii="Times New Roman" w:hAnsi="Times New Roman" w:cs="Times New Roman"/>
          <w:bCs/>
          <w:sz w:val="24"/>
          <w:szCs w:val="24"/>
        </w:rPr>
        <w:t>общ.</w:t>
      </w:r>
    </w:p>
    <w:p w:rsid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CA400F" w:rsidRDefault="00BE42D9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847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E42D9">
        <w:rPr>
          <w:rFonts w:ascii="Times New Roman" w:hAnsi="Times New Roman" w:cs="Times New Roman"/>
          <w:bCs/>
          <w:sz w:val="24"/>
          <w:szCs w:val="24"/>
        </w:rPr>
        <w:t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5 000.00 (пет хиляди) лева без ДДС и я определя за начална продажна тръжна цена на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поземлен имот с идентификатор № 83404.501.661 с площ 450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четиристотин и петдесет) кв. м по кадастралната карта на с. Шкорпиловци, община Долни чифлик, област Варна при граници на имота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83404.501.417, 83404.501.526, 83404.501.622, 83404.501.660, 83404.501.697</w:t>
      </w:r>
      <w:r w:rsidRPr="00BE42D9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848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„3.5. Продажба на жилищни имоти“ с нова точка 45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-общ. в кв. 74 с площ 420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E42D9">
        <w:rPr>
          <w:rFonts w:ascii="Times New Roman" w:hAnsi="Times New Roman" w:cs="Times New Roman"/>
          <w:bCs/>
          <w:sz w:val="24"/>
          <w:szCs w:val="24"/>
        </w:rPr>
        <w:t>четиристотин и двадесет) кв. м по регулационния план на гр. Долни чифлик, област Варна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(Поправка на АЧОС № 68-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24.10.2018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г.)  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849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1, ал. 3 и ал. 4 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5 000.00 (</w:t>
      </w:r>
      <w:r w:rsidRPr="00BE42D9">
        <w:rPr>
          <w:rFonts w:ascii="Times New Roman" w:hAnsi="Times New Roman" w:cs="Times New Roman"/>
          <w:bCs/>
          <w:sz w:val="24"/>
          <w:szCs w:val="24"/>
        </w:rPr>
        <w:t>пет хиляди) лева без ДДС и я определя за начална продажна тръжна цена на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-общ. в кв. 74 с площ 420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BE42D9">
        <w:rPr>
          <w:rFonts w:ascii="Times New Roman" w:hAnsi="Times New Roman" w:cs="Times New Roman"/>
          <w:bCs/>
          <w:sz w:val="24"/>
          <w:szCs w:val="24"/>
        </w:rPr>
        <w:t>четиристотин и двадесет) кв. м по регулационния план на гр. Долни чифлик, област Варна при граници на имота: УПИ Х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E42D9">
        <w:rPr>
          <w:rFonts w:ascii="Times New Roman" w:hAnsi="Times New Roman" w:cs="Times New Roman"/>
          <w:bCs/>
          <w:sz w:val="24"/>
          <w:szCs w:val="24"/>
        </w:rPr>
        <w:t>-общ.,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улица с ОК 413-480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улица с ОК 481-516-515;</w:t>
      </w:r>
    </w:p>
    <w:p w:rsidR="005E7F52" w:rsidRPr="005E7F52" w:rsidRDefault="005E7F52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850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„3.5. Продажба на жилищни имоти“  с нова </w:t>
      </w:r>
      <w:r w:rsidRPr="00BE42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точка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44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. УПИ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-общ. в кв. 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с площ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576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кв.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м по регулационния план на с. Старо Оряхово, община Долни чифлик, област Варна 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(A</w:t>
      </w:r>
      <w:r w:rsidRPr="00BE42D9">
        <w:rPr>
          <w:rFonts w:ascii="Times New Roman" w:hAnsi="Times New Roman" w:cs="Times New Roman"/>
          <w:bCs/>
          <w:sz w:val="24"/>
          <w:szCs w:val="24"/>
        </w:rPr>
        <w:t>ЧОС № 1619 от 18.06.2018 г.)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851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1, чл. 41, ал. 2 от Закона за общинската собственост, чл. 4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, ал. 1, т. 1 и чл. 46, ал. 1, ал. 3 и ал.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4 200.00 (четири хиляди и двеста)  лева без ДДС и я определя за начална продажна тръжна цена на УПИ Х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-общ.  в кв.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35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по  регулационния</w:t>
      </w:r>
      <w:proofErr w:type="gramEnd"/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на с. Старо Оряхово при граници на имота: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улица ОК 22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0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-22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УПИ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XVI-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общ.; край на регулация; УПИ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XIV-619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852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1.На основани</w:t>
      </w:r>
      <w:proofErr w:type="gramStart"/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чл.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21, ал. 2  във връзка с чл.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21, ал. 1, т. 8 от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7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Закона за общинската собственост и чл.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17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№ 36 - физиотерапия с площ 44 кв. м , </w:t>
      </w:r>
      <w:proofErr w:type="spellStart"/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находящ</w:t>
      </w:r>
      <w:proofErr w:type="spellEnd"/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 на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етаж  в поликлиника гр. Долни чифлик (АПОС № 1571 от 02.10.2017 г.) в УПИ І-общ., кв. 90 по регулационния план на гр. Долни чифлик, област Варна, при граници за целия имот: улица ОК 95-464-392, УПИ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-747, УПИ 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BE42D9">
        <w:rPr>
          <w:rFonts w:ascii="Times New Roman" w:hAnsi="Times New Roman" w:cs="Times New Roman"/>
          <w:bCs/>
          <w:color w:val="000000"/>
          <w:sz w:val="24"/>
          <w:szCs w:val="24"/>
        </w:rPr>
        <w:t>-общ., улица ОК 95-244 за срок от 10 (десет) години и определя начална тръжна месечна наемна цена в размер на 110.00 ( сто и десет) лева без ДДС.</w:t>
      </w:r>
    </w:p>
    <w:p w:rsidR="00E52E38" w:rsidRPr="00E52E38" w:rsidRDefault="00E52E38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853</w:t>
      </w:r>
    </w:p>
    <w:p w:rsidR="00BE42D9" w:rsidRPr="00BE42D9" w:rsidRDefault="00BE42D9" w:rsidP="00BE42D9">
      <w:pPr>
        <w:rPr>
          <w:rFonts w:ascii="Times New Roman" w:hAnsi="Times New Roman" w:cs="Times New Roman"/>
          <w:bCs/>
          <w:sz w:val="24"/>
          <w:szCs w:val="24"/>
        </w:rPr>
      </w:pPr>
      <w:r w:rsidRPr="00BE42D9">
        <w:rPr>
          <w:rFonts w:ascii="Times New Roman" w:hAnsi="Times New Roman" w:cs="Times New Roman"/>
          <w:bCs/>
          <w:sz w:val="24"/>
          <w:szCs w:val="24"/>
        </w:rPr>
        <w:t>На основание чл. 21, ал. 1, т. 9 от Закона за местното самоуправление и местната администрация във връзка с чл. 226 от Търговския закон, чл. 10 от Наредбата за условията и реда за упражняване на правата на собственост върху частта на община Долни чифлик от капитала на търговските дружества д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ава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мандат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Николинка Станева Илиева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-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представител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община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Долни чифлик 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в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Общото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събрание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акционерите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МБАЛ 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„С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</w:rPr>
        <w:t>вета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Анна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АД,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определен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Решение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№ </w:t>
      </w:r>
      <w:r w:rsidRPr="00BE42D9">
        <w:rPr>
          <w:rFonts w:ascii="Times New Roman" w:hAnsi="Times New Roman" w:cs="Times New Roman"/>
          <w:bCs/>
          <w:sz w:val="24"/>
          <w:szCs w:val="24"/>
        </w:rPr>
        <w:t>17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по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Протокол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№ </w:t>
      </w:r>
      <w:r w:rsidRPr="00BE42D9">
        <w:rPr>
          <w:rFonts w:ascii="Times New Roman" w:hAnsi="Times New Roman" w:cs="Times New Roman"/>
          <w:bCs/>
          <w:sz w:val="24"/>
          <w:szCs w:val="24"/>
        </w:rPr>
        <w:t>3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</w:t>
      </w:r>
      <w:r w:rsidRPr="00BE42D9">
        <w:rPr>
          <w:rFonts w:ascii="Times New Roman" w:hAnsi="Times New Roman" w:cs="Times New Roman"/>
          <w:bCs/>
          <w:sz w:val="24"/>
          <w:szCs w:val="24"/>
        </w:rPr>
        <w:t>0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BE42D9">
        <w:rPr>
          <w:rFonts w:ascii="Times New Roman" w:hAnsi="Times New Roman" w:cs="Times New Roman"/>
          <w:bCs/>
          <w:sz w:val="24"/>
          <w:szCs w:val="24"/>
        </w:rPr>
        <w:t>11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.201</w:t>
      </w:r>
      <w:r w:rsidRPr="00BE42D9">
        <w:rPr>
          <w:rFonts w:ascii="Times New Roman" w:hAnsi="Times New Roman" w:cs="Times New Roman"/>
          <w:bCs/>
          <w:sz w:val="24"/>
          <w:szCs w:val="24"/>
        </w:rPr>
        <w:t>5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г.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О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бщински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съвет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</w:rPr>
        <w:t xml:space="preserve"> - Долни чифлик, по свое усмотрение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да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гласува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по т.1, т.2, т.3 и т.4 -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„ЗА“, „ПРОТИВ“ или „ВЪЗДЪРЖАЛ СЕ“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насроченото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08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.0</w:t>
      </w:r>
      <w:r w:rsidRPr="00BE42D9">
        <w:rPr>
          <w:rFonts w:ascii="Times New Roman" w:hAnsi="Times New Roman" w:cs="Times New Roman"/>
          <w:bCs/>
          <w:sz w:val="24"/>
          <w:szCs w:val="24"/>
        </w:rPr>
        <w:t>1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.201</w:t>
      </w:r>
      <w:r w:rsidRPr="00BE42D9">
        <w:rPr>
          <w:rFonts w:ascii="Times New Roman" w:hAnsi="Times New Roman" w:cs="Times New Roman"/>
          <w:bCs/>
          <w:sz w:val="24"/>
          <w:szCs w:val="24"/>
        </w:rPr>
        <w:t>9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г.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 от 11:00 часа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респективно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24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.0</w:t>
      </w:r>
      <w:r w:rsidRPr="00BE42D9">
        <w:rPr>
          <w:rFonts w:ascii="Times New Roman" w:hAnsi="Times New Roman" w:cs="Times New Roman"/>
          <w:bCs/>
          <w:sz w:val="24"/>
          <w:szCs w:val="24"/>
        </w:rPr>
        <w:t>1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.201</w:t>
      </w:r>
      <w:r w:rsidRPr="00BE42D9">
        <w:rPr>
          <w:rFonts w:ascii="Times New Roman" w:hAnsi="Times New Roman" w:cs="Times New Roman"/>
          <w:bCs/>
          <w:sz w:val="24"/>
          <w:szCs w:val="24"/>
        </w:rPr>
        <w:t>9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г.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</w:t>
      </w:r>
      <w:r w:rsidRPr="00BE42D9">
        <w:rPr>
          <w:rFonts w:ascii="Times New Roman" w:hAnsi="Times New Roman" w:cs="Times New Roman"/>
          <w:bCs/>
          <w:sz w:val="24"/>
          <w:szCs w:val="24"/>
        </w:rPr>
        <w:t>1: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00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часа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извънредно</w:t>
      </w:r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Общо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>събрание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по дневния ред и по всеки допълнителен въпрос.</w:t>
      </w:r>
    </w:p>
    <w:p w:rsidR="00AB4AAA" w:rsidRPr="00641E84" w:rsidRDefault="00AB4AAA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854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На основани</w:t>
      </w:r>
      <w:proofErr w:type="gram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BE42D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E42D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BE42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Христо Великов Марков от с. Голица– 150 лв.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42D9" w:rsidRPr="00D5605F" w:rsidRDefault="00BE42D9" w:rsidP="00D56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>РЕШЕНИЕ № 855</w:t>
      </w:r>
    </w:p>
    <w:p w:rsidR="00BE42D9" w:rsidRPr="00D5605F" w:rsidRDefault="00BE42D9" w:rsidP="00D5605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D560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5605F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D5605F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D5605F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605F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D560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BE42D9" w:rsidRPr="00BE42D9" w:rsidRDefault="00BE42D9" w:rsidP="00D56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sz w:val="24"/>
          <w:szCs w:val="24"/>
        </w:rPr>
        <w:t xml:space="preserve">Стойка Маринова </w:t>
      </w:r>
      <w:proofErr w:type="spellStart"/>
      <w:r w:rsidRPr="00BE42D9">
        <w:rPr>
          <w:rFonts w:ascii="Times New Roman" w:hAnsi="Times New Roman" w:cs="Times New Roman"/>
          <w:b/>
          <w:bCs/>
          <w:sz w:val="24"/>
          <w:szCs w:val="24"/>
        </w:rPr>
        <w:t>Роева</w:t>
      </w:r>
      <w:proofErr w:type="spellEnd"/>
      <w:r w:rsidRPr="00BE42D9">
        <w:rPr>
          <w:rFonts w:ascii="Times New Roman" w:hAnsi="Times New Roman" w:cs="Times New Roman"/>
          <w:b/>
          <w:bCs/>
          <w:sz w:val="24"/>
          <w:szCs w:val="24"/>
        </w:rPr>
        <w:t xml:space="preserve"> от с. Голица – 150 лв.</w:t>
      </w:r>
    </w:p>
    <w:p w:rsidR="00641E84" w:rsidRPr="00641E84" w:rsidRDefault="00641E84" w:rsidP="00FA3B2C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42D9" w:rsidRPr="00D5605F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856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за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чл.7 и чл.14 от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D56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Веска Желязкова Петрова от с. Ново Оряхово – 1000 лв.</w:t>
      </w:r>
    </w:p>
    <w:p w:rsidR="00E52E38" w:rsidRDefault="00BE42D9" w:rsidP="0048490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color w:val="000000"/>
          <w:sz w:val="24"/>
          <w:szCs w:val="24"/>
        </w:rPr>
        <w:t>Допуска предварително изпълнение на настоящото решение по реда на чл.60 от Административно процесуалния кодекс.</w:t>
      </w:r>
    </w:p>
    <w:p w:rsidR="00D5605F" w:rsidRPr="00D5605F" w:rsidRDefault="00D5605F" w:rsidP="0048490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857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основание чл. 21, ал. 2 във връзка с чл. 52, ал. 3 и ал. 4 от Закона за общинската собственост, чл. 7, ал. 1 от Закона за нормативните актове, както и  §3 от Заключителните разпоредби на Правилник за организацията и дейността на общинско социално предприятие „Благоустройство и озеленяване“  приема Правилник за изменение  и допълнение на Правилник за организацията и дейността на общинско социално предприятие „Благоустройство и озеленяване“,  съгласно Приложение № 2 към докладната записка, както следва: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§ 1. В Раздел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„ОБЩИ ПОЛОЖЕНИЯ“ в  </w:t>
      </w:r>
      <w:proofErr w:type="spellStart"/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spellEnd"/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чл. 1, ал. 3 изразът „Развитие на социалното предприемачество“ се заменя с израза „Създаване на общинско социално предприятие „Благоустройство и озеленяване“.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§ 2. В раздел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III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„УПРАВЛЕНИЕ, СТРУКТУРА И ЧИСЛЕНОСТ НА ПЕРСОНАЛА НА ПРЕДПРИЯТИЕТО“ в чл.8, ал.1: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в т. 4 думата „на“ се заменя с „по“.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в т. 5 изразът „работник в озеленяването“ се заменя с  „работник озеленяване“.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3. в т. 6 изразът „помощник в строителството“  се заменя с „работник строителството“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§ 3. В Раздел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IV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„ИМУЩЕСТВО И ФИНАНСИ НА ПРЕДПРИЯТИЕТО“ в  чл. 9, ал. 1 изразът „Развитие на социалното предприемачество“ се заменя с израза „Създаване на общинско социално предприятие „Благоустройство и озеленяване“.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§ 4.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Създава се нов раздел 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V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„ДОПЪЛНИТЕЛНИ РАЗПОРЕДБИ“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V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„ДОПЪЛНИТЕЛНИ РАЗПОРЕДБИ“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По смисъла на този правилник:</w:t>
      </w:r>
    </w:p>
    <w:p w:rsidR="00BE42D9" w:rsidRPr="00D5605F" w:rsidRDefault="00BE42D9" w:rsidP="00BE42D9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 xml:space="preserve"> „ </w:t>
      </w: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Целева група 1“  е целевата група е по бюджетно перо 1. „Разходи за трудови възнаграждения по реда на КТ и възнаграждения по реда на ЗДСл на всяко лица, включено в заетост при работодател – в размер на 100 % от сумата на минималния осигурителен доход за съответната длъжност и всички дължими вноски за сметка на работодателя върху договореното възнаграждение.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§5. Този правилник влиза в сила в 3-дневен срок от публикуването му на официалната интернет страница на община Долни чифлик.</w:t>
      </w: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E42D9" w:rsidRPr="00BE42D9" w:rsidRDefault="00BE42D9" w:rsidP="00BE42D9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E42D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858</w:t>
      </w:r>
    </w:p>
    <w:p w:rsidR="00BE42D9" w:rsidRPr="00D5605F" w:rsidRDefault="00BE42D9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администрация, чл. 39, ал. 4 от Закона за общинската собственост и чл. 65, ал. 4 от Наредбата за реда за управление и разпореждане с общинско имущество дава съгласие да бъде учредено безвъзмездно  право на ползване върху помещения  № 38, 39, 40, 41, 42 и 43 с площ 79,68 кв.м (АОС № 156/2000 г.), помещение № 36 с площ 9 кв.м (АОС 38/2006 г.) и помещения № 44 и № 45 с площ 30,15 кв.м (АОС 1140/2013 г.) или обща площ 118.83 кв. м,  </w:t>
      </w:r>
      <w:proofErr w:type="spellStart"/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находящи</w:t>
      </w:r>
      <w:proofErr w:type="spellEnd"/>
      <w:r w:rsidRPr="00D560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 в Модулен търговски център построен в УПИ ХХХІІ, кв. 48 по регулационния план на гр. Долни чифлик на Министерството на земеделието и храните за нуждите на Общинска служба „Земеделие” - Долни чифлик за срок от 5  (пет) години.</w:t>
      </w:r>
    </w:p>
    <w:p w:rsidR="00641E84" w:rsidRPr="00641E84" w:rsidRDefault="00641E84" w:rsidP="00BE42D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641E84" w:rsidRPr="00641E84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A202AAB8"/>
    <w:lvl w:ilvl="0">
      <w:start w:val="1"/>
      <w:numFmt w:val="decimal"/>
      <w:lvlText w:val="%1."/>
      <w:lvlJc w:val="left"/>
      <w:pPr>
        <w:ind w:left="1745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40016D4"/>
    <w:multiLevelType w:val="hybridMultilevel"/>
    <w:tmpl w:val="A192FB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7EE5"/>
    <w:multiLevelType w:val="hybridMultilevel"/>
    <w:tmpl w:val="296A4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13C"/>
    <w:multiLevelType w:val="hybridMultilevel"/>
    <w:tmpl w:val="90385AAE"/>
    <w:lvl w:ilvl="0" w:tplc="9488A9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AA62A0"/>
    <w:multiLevelType w:val="hybridMultilevel"/>
    <w:tmpl w:val="35F66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93E27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2325A"/>
    <w:rsid w:val="00224B9A"/>
    <w:rsid w:val="00235689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1CD2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B5873"/>
    <w:rsid w:val="003C4BC2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84900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5E7F52"/>
    <w:rsid w:val="006120D8"/>
    <w:rsid w:val="00614790"/>
    <w:rsid w:val="00620C70"/>
    <w:rsid w:val="00641E84"/>
    <w:rsid w:val="00660C18"/>
    <w:rsid w:val="00671881"/>
    <w:rsid w:val="00681846"/>
    <w:rsid w:val="006C2C77"/>
    <w:rsid w:val="006C52A5"/>
    <w:rsid w:val="006F0E81"/>
    <w:rsid w:val="00705488"/>
    <w:rsid w:val="00770C53"/>
    <w:rsid w:val="007864DA"/>
    <w:rsid w:val="00792AF1"/>
    <w:rsid w:val="007A2A91"/>
    <w:rsid w:val="007A5393"/>
    <w:rsid w:val="007B0F36"/>
    <w:rsid w:val="007C5C64"/>
    <w:rsid w:val="007E1F3D"/>
    <w:rsid w:val="00801800"/>
    <w:rsid w:val="00802FCB"/>
    <w:rsid w:val="00820530"/>
    <w:rsid w:val="00820A79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B2960"/>
    <w:rsid w:val="008D3630"/>
    <w:rsid w:val="008D725E"/>
    <w:rsid w:val="008D7B3F"/>
    <w:rsid w:val="009003A7"/>
    <w:rsid w:val="009046C7"/>
    <w:rsid w:val="0090751A"/>
    <w:rsid w:val="00910274"/>
    <w:rsid w:val="00922148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24E97"/>
    <w:rsid w:val="00A53622"/>
    <w:rsid w:val="00A96C27"/>
    <w:rsid w:val="00AB0BF8"/>
    <w:rsid w:val="00AB4AAA"/>
    <w:rsid w:val="00AB4F22"/>
    <w:rsid w:val="00AC0B23"/>
    <w:rsid w:val="00AC218F"/>
    <w:rsid w:val="00AE3498"/>
    <w:rsid w:val="00B0658F"/>
    <w:rsid w:val="00B12178"/>
    <w:rsid w:val="00B12EFA"/>
    <w:rsid w:val="00B51A21"/>
    <w:rsid w:val="00B5401A"/>
    <w:rsid w:val="00BA59C0"/>
    <w:rsid w:val="00BB035C"/>
    <w:rsid w:val="00BB2FA1"/>
    <w:rsid w:val="00BC3386"/>
    <w:rsid w:val="00BD2A11"/>
    <w:rsid w:val="00BE3711"/>
    <w:rsid w:val="00BE42D9"/>
    <w:rsid w:val="00C164AD"/>
    <w:rsid w:val="00C164B2"/>
    <w:rsid w:val="00C24EF0"/>
    <w:rsid w:val="00C46482"/>
    <w:rsid w:val="00C608F7"/>
    <w:rsid w:val="00C878A0"/>
    <w:rsid w:val="00C96776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05F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44243"/>
    <w:rsid w:val="00E52E38"/>
    <w:rsid w:val="00EA6B02"/>
    <w:rsid w:val="00EB1F42"/>
    <w:rsid w:val="00EC11C4"/>
    <w:rsid w:val="00ED17CF"/>
    <w:rsid w:val="00F06E78"/>
    <w:rsid w:val="00F229E8"/>
    <w:rsid w:val="00F42EBB"/>
    <w:rsid w:val="00F66AF0"/>
    <w:rsid w:val="00F66F18"/>
    <w:rsid w:val="00F67F41"/>
    <w:rsid w:val="00F727FD"/>
    <w:rsid w:val="00FA3B2C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47C7-F54E-4909-9923-FEE3E25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2670</Words>
  <Characters>15221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255</cp:revision>
  <cp:lastPrinted>2016-01-15T07:47:00Z</cp:lastPrinted>
  <dcterms:created xsi:type="dcterms:W3CDTF">2015-12-30T12:57:00Z</dcterms:created>
  <dcterms:modified xsi:type="dcterms:W3CDTF">2018-12-31T07:17:00Z</dcterms:modified>
</cp:coreProperties>
</file>