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E00027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00027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EA6B02">
        <w:rPr>
          <w:rFonts w:ascii="Times New Roman" w:hAnsi="Times New Roman" w:cs="Times New Roman"/>
          <w:b/>
          <w:sz w:val="24"/>
          <w:szCs w:val="24"/>
          <w:lang w:val="en-GB"/>
        </w:rPr>
        <w:t>.2017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482" w:rsidRPr="00C46482" w:rsidRDefault="00C46482" w:rsidP="00C4648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46482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C4648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C46482">
        <w:rPr>
          <w:rFonts w:ascii="Times New Roman" w:hAnsi="Times New Roman" w:cs="Times New Roman"/>
          <w:b/>
          <w:sz w:val="24"/>
          <w:szCs w:val="24"/>
        </w:rPr>
        <w:t>54</w:t>
      </w:r>
    </w:p>
    <w:p w:rsidR="00C46482" w:rsidRPr="00C46482" w:rsidRDefault="00C46482" w:rsidP="00C4648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46482" w:rsidRPr="00C608F7" w:rsidRDefault="00C46482" w:rsidP="00C46482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21. ал. 1, т. 23 от Закона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 чл. 66, ал. 1 от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Закона за местните данъци и такси одобрява план-сметка за дейностите по сметосъбиране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</w:rPr>
        <w:t>сметоизвозване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>, обезвреждане на битовите отпадъци в депа или други съоръжения и чистота на териториите за обществено ползване в община Долни чифлик за 2018 г., както следва:</w:t>
      </w:r>
    </w:p>
    <w:p w:rsidR="00C46482" w:rsidRPr="00C608F7" w:rsidRDefault="00C46482" w:rsidP="00C46482">
      <w:pPr>
        <w:pStyle w:val="a7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C46482" w:rsidRPr="00C608F7" w:rsidTr="007B7BB1">
        <w:tc>
          <w:tcPr>
            <w:tcW w:w="7938" w:type="dxa"/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Наименование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дейността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Разходи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лв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C46482" w:rsidRPr="00C608F7" w:rsidTr="007B7BB1"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Осигуряване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съдове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съхраняване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битовите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отпадъци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контейнери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кофи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други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C46482" w:rsidRPr="00C608F7" w:rsidTr="007B7BB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Събиране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включително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разделно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битовите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отпадъци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транспортирането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им до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депата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други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инсталации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съоръжения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третирането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им, в т. 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307 730</w:t>
            </w:r>
          </w:p>
        </w:tc>
      </w:tr>
      <w:tr w:rsidR="00C46482" w:rsidRPr="00C608F7" w:rsidTr="007B7BB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събиране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219910</w:t>
            </w:r>
          </w:p>
        </w:tc>
      </w:tr>
      <w:tr w:rsidR="00C46482" w:rsidRPr="00C608F7" w:rsidTr="007B7BB1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транспортиране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инсталация</w:t>
            </w:r>
            <w:proofErr w:type="spellEnd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за механично и </w:t>
            </w:r>
            <w:proofErr w:type="spellStart"/>
            <w:proofErr w:type="gramStart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биологично</w:t>
            </w:r>
            <w:proofErr w:type="spellEnd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третиране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отпадъци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в с.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Езерово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 95820</w:t>
            </w:r>
          </w:p>
        </w:tc>
      </w:tr>
      <w:tr w:rsidR="00C46482" w:rsidRPr="00C608F7" w:rsidTr="007B7BB1"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Проучване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проектиране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изграждане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поддържане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експлоатация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закриване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мониторинг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депата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битови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отпадъци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други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инсталации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съоръжения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обезвреждане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рециклиране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оползотворяване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битови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отпадъци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включително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отчисленията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чл. 60 и 64 от Закона за управление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отпадъците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включени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таксата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предвар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третиране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отпадъци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МБТ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инсталация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Езерово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492 170</w:t>
            </w:r>
          </w:p>
        </w:tc>
      </w:tr>
      <w:tr w:rsidR="00C46482" w:rsidRPr="00C608F7" w:rsidTr="007B7BB1">
        <w:tc>
          <w:tcPr>
            <w:tcW w:w="7938" w:type="dxa"/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в т. ч. </w:t>
            </w:r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изграждане на площадки за съхранение на строителни отпадъци за съхранение до по-следващото им предаване </w:t>
            </w:r>
            <w:proofErr w:type="gramStart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gramEnd"/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оползотворяване или обезвреждане.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C608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 70 000</w:t>
            </w:r>
          </w:p>
        </w:tc>
      </w:tr>
      <w:tr w:rsidR="00C46482" w:rsidRPr="00C608F7" w:rsidTr="007B7BB1">
        <w:trPr>
          <w:trHeight w:val="638"/>
        </w:trPr>
        <w:tc>
          <w:tcPr>
            <w:tcW w:w="7938" w:type="dxa"/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Почистване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уличните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платна</w:t>
            </w:r>
            <w:proofErr w:type="gram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площадите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алеите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парковите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другите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територии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населените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места,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предназначени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обществено</w:t>
            </w:r>
            <w:proofErr w:type="spellEnd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ползване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186 000</w:t>
            </w:r>
          </w:p>
        </w:tc>
      </w:tr>
      <w:tr w:rsidR="00C46482" w:rsidRPr="00C608F7" w:rsidTr="007B7BB1">
        <w:tc>
          <w:tcPr>
            <w:tcW w:w="7938" w:type="dxa"/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46482" w:rsidRPr="00C608F7" w:rsidRDefault="00C46482" w:rsidP="00C4648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08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985 900</w:t>
            </w:r>
          </w:p>
        </w:tc>
      </w:tr>
    </w:tbl>
    <w:p w:rsidR="00E00027" w:rsidRPr="00C608F7" w:rsidRDefault="00E00027" w:rsidP="00E00027">
      <w:pPr>
        <w:pStyle w:val="a7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55DE5" w:rsidRPr="00255DE5" w:rsidRDefault="00255DE5" w:rsidP="00255DE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14790" w:rsidRPr="00614790" w:rsidRDefault="00614790" w:rsidP="0061479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C4648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C46482">
        <w:rPr>
          <w:rFonts w:ascii="Times New Roman" w:hAnsi="Times New Roman" w:cs="Times New Roman"/>
          <w:b/>
          <w:sz w:val="24"/>
          <w:szCs w:val="24"/>
        </w:rPr>
        <w:t>55</w:t>
      </w:r>
    </w:p>
    <w:p w:rsidR="00C46482" w:rsidRPr="00C608F7" w:rsidRDefault="00C46482" w:rsidP="00C464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08F7">
        <w:rPr>
          <w:rFonts w:ascii="Times New Roman" w:hAnsi="Times New Roman" w:cs="Times New Roman"/>
          <w:sz w:val="24"/>
          <w:szCs w:val="24"/>
          <w:lang w:val="ru-RU"/>
        </w:rPr>
        <w:t>1.На основани</w:t>
      </w:r>
      <w:proofErr w:type="gram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23 от Закона за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и чл. 6, ал. 7 на Приложение 2 на Закона за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местните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данъци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и такси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променя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границите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зони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населените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места в община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цялата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територия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селата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Горен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Гроздьово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Пчелник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и Старо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Оряхово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става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първа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8F7">
        <w:rPr>
          <w:rFonts w:ascii="Times New Roman" w:hAnsi="Times New Roman" w:cs="Times New Roman"/>
          <w:b/>
          <w:sz w:val="24"/>
          <w:szCs w:val="24"/>
          <w:lang w:val="ru-RU"/>
        </w:rPr>
        <w:t>зона</w:t>
      </w:r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, а за гр.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цялата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територия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града без </w:t>
      </w:r>
      <w:proofErr w:type="spellStart"/>
      <w:r w:rsidRPr="00C608F7">
        <w:rPr>
          <w:rFonts w:ascii="Times New Roman" w:hAnsi="Times New Roman" w:cs="Times New Roman"/>
          <w:sz w:val="24"/>
          <w:szCs w:val="24"/>
          <w:lang w:val="ru-RU"/>
        </w:rPr>
        <w:t>квартали</w:t>
      </w:r>
      <w:proofErr w:type="spellEnd"/>
      <w:r w:rsidRPr="00C608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8F7">
        <w:rPr>
          <w:rFonts w:ascii="Times New Roman" w:hAnsi="Times New Roman" w:cs="Times New Roman"/>
          <w:sz w:val="24"/>
          <w:szCs w:val="24"/>
        </w:rPr>
        <w:t xml:space="preserve">кв. 31, 35, 47, 48, 50, 51, 52, 53, 86, 87, 90, 92, 126, 131, 132, 134 става втора </w:t>
      </w:r>
      <w:r w:rsidRPr="00C608F7">
        <w:rPr>
          <w:rFonts w:ascii="Times New Roman" w:hAnsi="Times New Roman" w:cs="Times New Roman"/>
          <w:b/>
          <w:sz w:val="24"/>
          <w:szCs w:val="24"/>
        </w:rPr>
        <w:t>зона.</w:t>
      </w:r>
    </w:p>
    <w:p w:rsidR="00E00027" w:rsidRPr="00E00027" w:rsidRDefault="00E00027" w:rsidP="005608F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608F7" w:rsidRDefault="00C608F7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08F7" w:rsidRDefault="00C608F7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556</w:t>
      </w:r>
    </w:p>
    <w:p w:rsidR="00C46482" w:rsidRPr="00C608F7" w:rsidRDefault="00C46482" w:rsidP="00C46482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12 от Закона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 чл. 8, ал. 9 от Закона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общинската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допълва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Годишната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програма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управление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разпореждане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имоти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общинска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2017 г в раздел „3.3.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Предоставяне на имоти и вещи за безвъзмездно стопанисване и управление и право на ползване за нуждите на юридически лица на бюджетна издръжка или техни териториални структури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нова точка 13. </w:t>
      </w:r>
      <w:proofErr w:type="spellStart"/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Многофункционален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спортен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комплекс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1109.42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м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находящ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УПИ VIII-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спортен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комплекс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11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регулационния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план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с.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Гроздьово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>, съгласно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(АПОС № 1577 от 31.10.2017 г.).</w:t>
      </w:r>
      <w:proofErr w:type="gramEnd"/>
    </w:p>
    <w:p w:rsidR="002A0C79" w:rsidRPr="00137E65" w:rsidRDefault="002A0C79" w:rsidP="000D3798">
      <w:pPr>
        <w:rPr>
          <w:rFonts w:ascii="Times New Roman" w:hAnsi="Times New Roman" w:cs="Times New Roman"/>
          <w:sz w:val="24"/>
          <w:szCs w:val="24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4648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46482">
        <w:rPr>
          <w:rFonts w:ascii="Times New Roman" w:hAnsi="Times New Roman" w:cs="Times New Roman"/>
          <w:b/>
          <w:bCs/>
          <w:sz w:val="24"/>
          <w:szCs w:val="24"/>
        </w:rPr>
        <w:t>57</w:t>
      </w:r>
    </w:p>
    <w:p w:rsidR="00C46482" w:rsidRPr="00C608F7" w:rsidRDefault="00C46482" w:rsidP="00C46482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>2.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основание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чл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21,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ал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1, т. 8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ал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Закона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местното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самоуправление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местната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администрация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чл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11, ал.1,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чл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12,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ал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3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ал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4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Закона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общинската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собственост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чл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16,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ал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ал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4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Наредбата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реда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придобиване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управление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разпореждане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общинско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имущество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в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община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Долни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чифлик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дава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съгласие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да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бъдат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предоставени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безвъзмездно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управление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срок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10 (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десет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години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следните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помещения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многофункционална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спортна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зала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площ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537.03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кв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м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тоалетна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площ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4.27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кв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м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предверието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площ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2.74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кв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м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към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нея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помещение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уреди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площ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20.69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кв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м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находящи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първи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етаж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стая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треньори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площ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13.50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кв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м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находяща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втори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етаж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в 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многофункционален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спортен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комплекс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находящ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в УПИ VIII -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спортен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комплекс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в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кв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11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регулационния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план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с.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Гроздьово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община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Долни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чифлик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област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Варна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съгласно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АПОС № 1577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31.10.2017 г.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при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граници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имота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УПИ II,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улица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ОК 76-49,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улица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ОК 49-26-25,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улица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ОК 50-51-52 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ОУ „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Христо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Смирненски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“- с.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Гроздьово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D56E26" w:rsidRPr="00255DE5" w:rsidRDefault="00D56E26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bCs/>
          <w:sz w:val="24"/>
          <w:szCs w:val="24"/>
        </w:rPr>
        <w:t>РЕШЕНИЕ № 558</w:t>
      </w:r>
    </w:p>
    <w:p w:rsidR="00C46482" w:rsidRPr="00C608F7" w:rsidRDefault="00C46482" w:rsidP="00C46482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 в раздел „3.6. Продажба на жилищни имоти“ с нова точка 37.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 в кв. 13, с площ 915 кв.м по регулационния план на с. Солник, община Долни чифлик (АЧОС № 55 от 28.06.2006 г.), нова точка 38.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 в кв. 13, с площ 1100 кв.м по регулационния план на с. Солник, община Долни чифлик (АЧОС № 54 от 28.06.2006 г.) и нова точка 39.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C608F7">
        <w:rPr>
          <w:rFonts w:ascii="Times New Roman" w:hAnsi="Times New Roman" w:cs="Times New Roman"/>
          <w:bCs/>
          <w:sz w:val="24"/>
          <w:szCs w:val="24"/>
        </w:rPr>
        <w:t>-общ. в кв. 13 с площ 1200 кв. м. по регулационния план на с. Бърдарево, община Долни чифлик (АЧОС № 32 от 16.05.2006 г.).</w:t>
      </w:r>
    </w:p>
    <w:p w:rsidR="009B4101" w:rsidRPr="00620C70" w:rsidRDefault="009B4101" w:rsidP="00397C2C">
      <w:pPr>
        <w:rPr>
          <w:rFonts w:ascii="Times New Roman" w:hAnsi="Times New Roman" w:cs="Times New Roman"/>
          <w:sz w:val="24"/>
          <w:szCs w:val="24"/>
        </w:rPr>
      </w:pPr>
    </w:p>
    <w:p w:rsidR="00C608F7" w:rsidRDefault="00C608F7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08F7" w:rsidRDefault="00C608F7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№ </w:t>
      </w:r>
      <w:r w:rsidRPr="00C4648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46482">
        <w:rPr>
          <w:rFonts w:ascii="Times New Roman" w:hAnsi="Times New Roman" w:cs="Times New Roman"/>
          <w:b/>
          <w:bCs/>
          <w:sz w:val="24"/>
          <w:szCs w:val="24"/>
        </w:rPr>
        <w:t>59</w:t>
      </w:r>
    </w:p>
    <w:p w:rsidR="00C46482" w:rsidRPr="00C608F7" w:rsidRDefault="00C46482" w:rsidP="00C46482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 3150 (три хиляди сто и петдесет) лева без ДДС и я определя за начална продажна тръжна цена на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 в кв. 13 при граници на имота: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улица ОК 136-135-147,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C608F7">
        <w:rPr>
          <w:rFonts w:ascii="Times New Roman" w:hAnsi="Times New Roman" w:cs="Times New Roman"/>
          <w:bCs/>
          <w:sz w:val="24"/>
          <w:szCs w:val="24"/>
        </w:rPr>
        <w:t>-общ.</w:t>
      </w:r>
    </w:p>
    <w:p w:rsidR="00E27FEF" w:rsidRDefault="00E27FEF" w:rsidP="00E27FE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7988" w:rsidRPr="009C7988" w:rsidRDefault="009C7988" w:rsidP="00E27FE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4648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46482">
        <w:rPr>
          <w:rFonts w:ascii="Times New Roman" w:hAnsi="Times New Roman" w:cs="Times New Roman"/>
          <w:b/>
          <w:bCs/>
          <w:sz w:val="24"/>
          <w:szCs w:val="24"/>
        </w:rPr>
        <w:t>60</w:t>
      </w:r>
    </w:p>
    <w:p w:rsidR="00C46482" w:rsidRPr="00C608F7" w:rsidRDefault="00C46482" w:rsidP="00C46482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>3.На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3750 (три хиляди седемстотин и петдесет) лева без ДДС и я определя за начална продажна тръжна цена на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 в кв. 13 при граници на имота: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улица ОК 136-135,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C608F7">
        <w:rPr>
          <w:rFonts w:ascii="Times New Roman" w:hAnsi="Times New Roman" w:cs="Times New Roman"/>
          <w:bCs/>
          <w:sz w:val="24"/>
          <w:szCs w:val="24"/>
        </w:rPr>
        <w:t>-общ.</w:t>
      </w:r>
    </w:p>
    <w:p w:rsidR="00D56E26" w:rsidRPr="00255DE5" w:rsidRDefault="00D56E26" w:rsidP="00255D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4648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46482">
        <w:rPr>
          <w:rFonts w:ascii="Times New Roman" w:hAnsi="Times New Roman" w:cs="Times New Roman"/>
          <w:b/>
          <w:bCs/>
          <w:sz w:val="24"/>
          <w:szCs w:val="24"/>
        </w:rPr>
        <w:t>61</w:t>
      </w:r>
    </w:p>
    <w:p w:rsidR="00C46482" w:rsidRPr="00C608F7" w:rsidRDefault="00C46482" w:rsidP="00C46482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>4.На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4050  (четири хиляди и петдесет) лева без ДДС и я определя за начална продажна тръжна цена на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 в кв. 13 при граници на имота: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-63,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-63,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улица ОК 41-42,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-84 и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C608F7">
        <w:rPr>
          <w:rFonts w:ascii="Times New Roman" w:hAnsi="Times New Roman" w:cs="Times New Roman"/>
          <w:bCs/>
          <w:sz w:val="24"/>
          <w:szCs w:val="24"/>
        </w:rPr>
        <w:t>-84.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bCs/>
          <w:sz w:val="24"/>
          <w:szCs w:val="24"/>
        </w:rPr>
        <w:t>РЕШЕНИЕ № 562</w:t>
      </w:r>
    </w:p>
    <w:p w:rsidR="00C46482" w:rsidRPr="00C608F7" w:rsidRDefault="00C46482" w:rsidP="00C46482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>1. 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2017 г в раздел „3.6. Продажба на жилищни имоти“ с точка 3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C608F7">
        <w:rPr>
          <w:rFonts w:ascii="Times New Roman" w:hAnsi="Times New Roman" w:cs="Times New Roman"/>
          <w:bCs/>
          <w:sz w:val="24"/>
          <w:szCs w:val="24"/>
        </w:rPr>
        <w:t>.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XIII </w:t>
      </w:r>
      <w:r w:rsidRPr="00C608F7">
        <w:rPr>
          <w:rFonts w:ascii="Times New Roman" w:hAnsi="Times New Roman" w:cs="Times New Roman"/>
          <w:bCs/>
          <w:sz w:val="24"/>
          <w:szCs w:val="24"/>
        </w:rPr>
        <w:t>в кв. 63, с площ 5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0 кв.м. по регулационния план на гр. Долни чифлик (АЧОС №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169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15.02.2007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г.)  </w:t>
      </w:r>
    </w:p>
    <w:p w:rsidR="00910274" w:rsidRDefault="00910274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№ </w:t>
      </w:r>
      <w:r w:rsidRPr="00C4648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46482">
        <w:rPr>
          <w:rFonts w:ascii="Times New Roman" w:hAnsi="Times New Roman" w:cs="Times New Roman"/>
          <w:b/>
          <w:bCs/>
          <w:sz w:val="24"/>
          <w:szCs w:val="24"/>
        </w:rPr>
        <w:t>63</w:t>
      </w:r>
    </w:p>
    <w:p w:rsidR="00C46482" w:rsidRPr="00C608F7" w:rsidRDefault="00C46482" w:rsidP="00C46482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C608F7">
        <w:rPr>
          <w:rFonts w:ascii="Times New Roman" w:hAnsi="Times New Roman" w:cs="Times New Roman"/>
          <w:bCs/>
          <w:sz w:val="24"/>
          <w:szCs w:val="24"/>
        </w:rPr>
        <w:t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 4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00.00 (четири хиляди) лева без ДДС и я определя за начална продажна тръжна цена на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XIII </w:t>
      </w:r>
      <w:r w:rsidRPr="00C608F7">
        <w:rPr>
          <w:rFonts w:ascii="Times New Roman" w:hAnsi="Times New Roman" w:cs="Times New Roman"/>
          <w:bCs/>
          <w:sz w:val="24"/>
          <w:szCs w:val="24"/>
        </w:rPr>
        <w:t>в кв. 63, с площ 5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0 кв.м. по регулационния план на гр. Долни чифлик (АЧОС №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169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15.02.2007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г.) при граници на имота: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-443, улица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</w:rPr>
        <w:t>тупик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>, УПИ Х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C608F7">
        <w:rPr>
          <w:rFonts w:ascii="Times New Roman" w:hAnsi="Times New Roman" w:cs="Times New Roman"/>
          <w:bCs/>
          <w:sz w:val="24"/>
          <w:szCs w:val="24"/>
        </w:rPr>
        <w:t>-общ., УПИ Х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-общ.,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Х-общ.,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C608F7">
        <w:rPr>
          <w:rFonts w:ascii="Times New Roman" w:hAnsi="Times New Roman" w:cs="Times New Roman"/>
          <w:bCs/>
          <w:sz w:val="24"/>
          <w:szCs w:val="24"/>
        </w:rPr>
        <w:t>Х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608F7">
        <w:rPr>
          <w:rFonts w:ascii="Times New Roman" w:hAnsi="Times New Roman" w:cs="Times New Roman"/>
          <w:bCs/>
          <w:sz w:val="24"/>
          <w:szCs w:val="24"/>
        </w:rPr>
        <w:t>-общ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C608F7">
        <w:rPr>
          <w:rFonts w:ascii="Times New Roman" w:hAnsi="Times New Roman" w:cs="Times New Roman"/>
          <w:bCs/>
          <w:sz w:val="24"/>
          <w:szCs w:val="24"/>
        </w:rPr>
        <w:t>-общ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>.</w:t>
      </w:r>
    </w:p>
    <w:p w:rsidR="00C46482" w:rsidRPr="00C46482" w:rsidRDefault="00C46482" w:rsidP="00C464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516C" w:rsidRPr="005C516C" w:rsidRDefault="005C516C" w:rsidP="00352C3C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46482" w:rsidRPr="00C608F7" w:rsidRDefault="00C46482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482">
        <w:rPr>
          <w:rFonts w:ascii="Times New Roman" w:hAnsi="Times New Roman" w:cs="Times New Roman"/>
          <w:b/>
          <w:bCs/>
          <w:sz w:val="24"/>
          <w:szCs w:val="24"/>
        </w:rPr>
        <w:t>РЕШЕНИЕ № 564</w:t>
      </w:r>
    </w:p>
    <w:p w:rsidR="00C46482" w:rsidRPr="00C608F7" w:rsidRDefault="00C46482" w:rsidP="00C46482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12 от Закона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 чл. 8, ал. 9 от Закона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общинската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допълва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Годишната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програма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управление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разпореждане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имоти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общинска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община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2017 г. в раздел 3.2. “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Отдаване под наем на нежилищни имоти“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нова подточка № 7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4.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Лекарски кабинет с площ 14 кв. м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 xml:space="preserve"> се на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II-</w:t>
      </w:r>
      <w:r w:rsidRPr="00C608F7">
        <w:rPr>
          <w:rFonts w:ascii="Times New Roman" w:hAnsi="Times New Roman" w:cs="Times New Roman"/>
          <w:bCs/>
          <w:sz w:val="24"/>
          <w:szCs w:val="24"/>
        </w:rPr>
        <w:t>втори етаж в Здравна служба – Старо Оряхово (АПОС № 44 от 13.07.1998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>г.)</w:t>
      </w:r>
    </w:p>
    <w:p w:rsidR="00137E65" w:rsidRDefault="00137E65" w:rsidP="00137E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65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>2.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от Закона за общинската собственост и чл.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, ал. 1 и 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– лекарски кабинет с площ 14 кв.м.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 xml:space="preserve"> се на ІІ етаж в Здравна служба – Старо Оряхово (АПОС № 44 от 13.07.1998 г.) в УПИ ІІІ, кв. 19 по регулационния план на с. Старо Оряхово, община Долни чифлик, област Варна, при граници за целия имот: улица ОК 120-163; УПИ ІІ-озеленяване.; УПИ ХV-56; УПИ Х-55;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IX-55;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УПИ ІV-53,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>за срок от 10 (десет) години и определя начална тръжна месечна наемна цена в размер на 25.00 (двадесет и пет) лева без ДДС.</w:t>
      </w:r>
    </w:p>
    <w:p w:rsidR="00935DE7" w:rsidRPr="00283462" w:rsidRDefault="00935DE7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66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чл.21, ал.1, т.8 от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 и чл. 37в, ал. 16 от Закона за собствеността и ползването на земеделските земи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дава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съгласие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бъдат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предоставени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ползване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имотите</w:t>
      </w:r>
      <w:proofErr w:type="spellEnd"/>
      <w:r w:rsidRPr="00C608F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полски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пътища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посочени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(</w:t>
      </w:r>
      <w:r w:rsidRPr="00C608F7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№2)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определя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цена в размер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средната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рентна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вноска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съответното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землище,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стопанската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- 201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г., </w:t>
      </w:r>
      <w:r w:rsidRPr="00C608F7">
        <w:rPr>
          <w:rFonts w:ascii="Times New Roman" w:hAnsi="Times New Roman" w:cs="Times New Roman"/>
          <w:bCs/>
          <w:sz w:val="24"/>
          <w:szCs w:val="24"/>
        </w:rPr>
        <w:t>възлага на кмета на община Долни чифлик да издаде заповедта по чл. 37в, ал. 16 от ЗСПЗЗ и да сключи договори за предоставяне право на ползване за съответните полски пътища със заявителите от приложените заявления към писмото на Началника на ОСЗ – Долни чифлик във връзка с искането на Директора на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областна Дирекция „Земеделие“ - Варна.</w:t>
      </w:r>
    </w:p>
    <w:p w:rsidR="005C516C" w:rsidRDefault="005C516C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67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23 от </w:t>
      </w:r>
      <w:r w:rsidRPr="00C608F7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  и чл. 24а, ал. 11 и ал. 12 от Закона за автомобилните превози актуализира минималните и максималните цени за таксиметров превоз на пътници за един километър пробег по съответната тарифа, валидни за територията на община Долни чифлик, както следва:</w:t>
      </w:r>
    </w:p>
    <w:p w:rsidR="00C608F7" w:rsidRPr="00C608F7" w:rsidRDefault="00C608F7" w:rsidP="00C608F7">
      <w:pPr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Минимални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цени за един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пробег: </w:t>
      </w:r>
    </w:p>
    <w:p w:rsidR="00C608F7" w:rsidRPr="00C608F7" w:rsidRDefault="00C608F7" w:rsidP="00C608F7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Дневна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тарифа за един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 – 0.60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. (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шестдесет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стотинки);</w:t>
      </w:r>
    </w:p>
    <w:p w:rsidR="00C608F7" w:rsidRPr="00C608F7" w:rsidRDefault="00C608F7" w:rsidP="00C608F7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Нощна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тарифа за един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 – 0.70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. (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седемдесет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стотинки).</w:t>
      </w:r>
    </w:p>
    <w:p w:rsidR="00C608F7" w:rsidRPr="00C608F7" w:rsidRDefault="00C608F7" w:rsidP="00C608F7">
      <w:pPr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Максимални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цени за един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пробег:</w:t>
      </w:r>
    </w:p>
    <w:p w:rsidR="00C608F7" w:rsidRPr="00C608F7" w:rsidRDefault="00C608F7" w:rsidP="00C608F7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Дневна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тарифа за един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 – 1.20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(един лев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двадесет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стотинки);</w:t>
      </w:r>
    </w:p>
    <w:p w:rsidR="00C608F7" w:rsidRPr="00C608F7" w:rsidRDefault="00C608F7" w:rsidP="00C608F7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Нощна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тарифа за един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километър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пробег – 1.40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лв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(един лев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четиридесет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стотинки).</w:t>
      </w:r>
    </w:p>
    <w:p w:rsidR="005C516C" w:rsidRPr="009F01DF" w:rsidRDefault="005C516C" w:rsidP="00352C3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68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21. ал. 1, т. 23 и чл. 59 - 61  от Закона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 Условия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кандидатстване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проектни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предложения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предоставяне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безвъзмездна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Оператина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програма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Човешки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ресурси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» 2014-2020:</w:t>
      </w:r>
    </w:p>
    <w:p w:rsidR="00C608F7" w:rsidRPr="00C608F7" w:rsidRDefault="00C608F7" w:rsidP="00C608F7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>Дава съгласие за подаване на проектно предложение по процедура чрез подбор на проектни предложения с един краен срок за кандидатстване  BG05M9OP001-2.00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«Открий ме» по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Оперативна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програма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Човешки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ресурси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2014-2020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с кандидат Сдружение „Здраве, култура, самочувствие, интегрирано устойчиво развитие“ и партньори община Долни чифлик и община Средец. </w:t>
      </w:r>
    </w:p>
    <w:p w:rsidR="00C608F7" w:rsidRPr="00C608F7" w:rsidRDefault="00C608F7" w:rsidP="00C608F7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 xml:space="preserve">Одобрява Споразумение за партньорство между посочените кандидат и партньори („Приложение 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от Условията за кандидатстване), съгласно приложението към настоящата докладна записка.</w:t>
      </w:r>
    </w:p>
    <w:p w:rsidR="00C608F7" w:rsidRPr="00C608F7" w:rsidRDefault="00C608F7" w:rsidP="00C608F7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Възлага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кмета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община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осъществяването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всички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дейности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необходими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правилното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законосъобразно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изпълнение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решението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F01DF" w:rsidRDefault="009F01DF" w:rsidP="009F01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69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>Иванка Маринова Михалева от гр. Долни чифлик – 200 лв.</w:t>
      </w:r>
    </w:p>
    <w:p w:rsid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70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>Веска Кирилова Тонева от гр. Долни чифлик – 200 лв.</w:t>
      </w: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71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>Тодор Панайотов Алексиев от с. Ново Оряхово – 200 лв.</w:t>
      </w:r>
    </w:p>
    <w:p w:rsid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72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>Албена Сашева Симеонова от с. Детелина – 200 лв.</w:t>
      </w:r>
    </w:p>
    <w:p w:rsid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73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>Ангел Славов Димитров от гр. Долни чифлик – 150 лв.</w:t>
      </w: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74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във връзка с чл. 21, ал. 1, т. 23 и чл.22, ал.4, ал.5 и ал.6 от Закона за местното самоуправление и местната администрация и чл. 8 от Закона за нормативните актове приема Наредба за допълнение на Наредбата за поддържане и  опазване на обществения ред и чистотата на населените места на територията на община  Долни чифлик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приета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решение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Общински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съвет-Долни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67 от 22.02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C608F7">
        <w:rPr>
          <w:rFonts w:ascii="Times New Roman" w:hAnsi="Times New Roman" w:cs="Times New Roman"/>
          <w:bCs/>
          <w:sz w:val="24"/>
          <w:szCs w:val="24"/>
        </w:rPr>
        <w:t>2008г.</w:t>
      </w:r>
      <w:r w:rsidRPr="00C608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Протокол № </w:t>
      </w:r>
      <w:r w:rsidRPr="00C608F7">
        <w:rPr>
          <w:rFonts w:ascii="Times New Roman" w:hAnsi="Times New Roman" w:cs="Times New Roman"/>
          <w:bCs/>
          <w:sz w:val="24"/>
          <w:szCs w:val="24"/>
        </w:rPr>
        <w:t>4/22.02.2008г., както следва: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>§ 1. В Раздел VІ „Организация на транспортното обслужване и безопасност на движението“ чл.25 се допълва с нови т. 5 и т. 6, както следва: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ab/>
        <w:t xml:space="preserve">„т.5. На водачите на моторни превозни средства (МПС), извършването на демонстративни маневри, като описване на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</w:rPr>
        <w:t>полъкръгове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или кръгове на място, контролирано странично движение, продължително форсиране на двигателя на място или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</w:rPr>
        <w:t>приплзване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на гуми и други застрашаващи безопасността на водача и останалите граждани извън случаите предвидени в Закона за движение по пътищата.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ab/>
        <w:t xml:space="preserve">Глоба в размер от </w:t>
      </w:r>
      <w:r w:rsidRPr="00C608F7">
        <w:rPr>
          <w:rFonts w:ascii="Times New Roman" w:hAnsi="Times New Roman" w:cs="Times New Roman"/>
          <w:bCs/>
          <w:sz w:val="24"/>
          <w:szCs w:val="24"/>
          <w:u w:val="single"/>
        </w:rPr>
        <w:t>50 до 200 лв.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ab/>
        <w:t>При повторно нарушение от същия вид се наказва с глоба в размер двоен от размера на глобата по първото нарушение.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ab/>
        <w:t>т.6. Предизвикването на силен шум с музикалните автомобилни уредби на територията на населените места в община Долни чифлик.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ab/>
        <w:t xml:space="preserve">Глоба в размер от </w:t>
      </w:r>
      <w:r w:rsidRPr="00C608F7">
        <w:rPr>
          <w:rFonts w:ascii="Times New Roman" w:hAnsi="Times New Roman" w:cs="Times New Roman"/>
          <w:bCs/>
          <w:sz w:val="24"/>
          <w:szCs w:val="24"/>
          <w:u w:val="single"/>
        </w:rPr>
        <w:t>100 до 500 лв.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ab/>
        <w:t>При повторно нарушение от същия вид се наказва с глоба в размер двоен от размера на глобата по първото нарушение.</w:t>
      </w:r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§ </w:t>
      </w:r>
      <w:r w:rsidRPr="00C608F7">
        <w:rPr>
          <w:rFonts w:ascii="Times New Roman" w:hAnsi="Times New Roman" w:cs="Times New Roman"/>
          <w:bCs/>
          <w:sz w:val="24"/>
          <w:szCs w:val="24"/>
        </w:rPr>
        <w:t>2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Тази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Наредба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 xml:space="preserve">е приета с решение №………..на Общински съвет – Долни чифлик и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влиза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сила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>от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608F7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C608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г.</w:t>
      </w:r>
      <w:proofErr w:type="gramEnd"/>
    </w:p>
    <w:p w:rsid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08F7" w:rsidRPr="00C608F7" w:rsidRDefault="00C608F7" w:rsidP="00C608F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8F7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</w:t>
      </w:r>
      <w:r w:rsidRPr="00C608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608F7">
        <w:rPr>
          <w:rFonts w:ascii="Times New Roman" w:hAnsi="Times New Roman" w:cs="Times New Roman"/>
          <w:b/>
          <w:bCs/>
          <w:sz w:val="24"/>
          <w:szCs w:val="24"/>
        </w:rPr>
        <w:t>75</w:t>
      </w:r>
      <w:bookmarkStart w:id="0" w:name="_GoBack"/>
      <w:bookmarkEnd w:id="0"/>
    </w:p>
    <w:p w:rsidR="00C608F7" w:rsidRPr="00C608F7" w:rsidRDefault="00C608F7" w:rsidP="00C608F7">
      <w:pPr>
        <w:rPr>
          <w:rFonts w:ascii="Times New Roman" w:hAnsi="Times New Roman" w:cs="Times New Roman"/>
          <w:bCs/>
          <w:sz w:val="24"/>
          <w:szCs w:val="24"/>
        </w:rPr>
      </w:pPr>
      <w:r w:rsidRPr="00C608F7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и чл.21, ал.1, т.11 от Закона за местното самоуправление и местната администрация и във връзка с чл.129, ал.1 от Закона за устройство на територията одобрява проект на подробен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</w:rPr>
        <w:t>устройствен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</w:rPr>
        <w:t>план-парцеларен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план (ПУП-ПП) за трасето на отвеждащ канализационен клон от ПИ 83404.14.69 до р.</w:t>
      </w:r>
      <w:proofErr w:type="spellStart"/>
      <w:r w:rsidRPr="00C608F7">
        <w:rPr>
          <w:rFonts w:ascii="Times New Roman" w:hAnsi="Times New Roman" w:cs="Times New Roman"/>
          <w:bCs/>
          <w:sz w:val="24"/>
          <w:szCs w:val="24"/>
        </w:rPr>
        <w:t>Фъндъклийска</w:t>
      </w:r>
      <w:proofErr w:type="spellEnd"/>
      <w:r w:rsidRPr="00C608F7">
        <w:rPr>
          <w:rFonts w:ascii="Times New Roman" w:hAnsi="Times New Roman" w:cs="Times New Roman"/>
          <w:bCs/>
          <w:sz w:val="24"/>
          <w:szCs w:val="24"/>
        </w:rPr>
        <w:t xml:space="preserve"> попадащ в ПИ 83404.14.200, ПИ 83404.14.201, ПИ 83404.19.133 и ПИ 83404.19.137 по кадастралната карта на с. Шкорпиловци, съгласно приложение 2 към докладната записка.</w:t>
      </w:r>
    </w:p>
    <w:p w:rsidR="007864DA" w:rsidRPr="00283462" w:rsidRDefault="007864DA" w:rsidP="009F01D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7864DA" w:rsidRPr="00283462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9">
    <w:nsid w:val="32467687"/>
    <w:multiLevelType w:val="hybridMultilevel"/>
    <w:tmpl w:val="85D82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33C9"/>
    <w:multiLevelType w:val="hybridMultilevel"/>
    <w:tmpl w:val="B39A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16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0"/>
  </w:num>
  <w:num w:numId="20">
    <w:abstractNumId w:val="17"/>
  </w:num>
  <w:num w:numId="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80F6E"/>
    <w:rsid w:val="001A09D7"/>
    <w:rsid w:val="001C1418"/>
    <w:rsid w:val="0022184A"/>
    <w:rsid w:val="00255DE5"/>
    <w:rsid w:val="002726E1"/>
    <w:rsid w:val="00281C33"/>
    <w:rsid w:val="00283462"/>
    <w:rsid w:val="002A0C79"/>
    <w:rsid w:val="002C0C46"/>
    <w:rsid w:val="002D729B"/>
    <w:rsid w:val="002E0DED"/>
    <w:rsid w:val="003036F0"/>
    <w:rsid w:val="00310130"/>
    <w:rsid w:val="00321134"/>
    <w:rsid w:val="003246D7"/>
    <w:rsid w:val="00326BDA"/>
    <w:rsid w:val="00342B73"/>
    <w:rsid w:val="00352C3C"/>
    <w:rsid w:val="00363C4C"/>
    <w:rsid w:val="00376135"/>
    <w:rsid w:val="003926D3"/>
    <w:rsid w:val="00396F91"/>
    <w:rsid w:val="00397C2C"/>
    <w:rsid w:val="003D3C64"/>
    <w:rsid w:val="003D6178"/>
    <w:rsid w:val="003E342F"/>
    <w:rsid w:val="00444219"/>
    <w:rsid w:val="00444962"/>
    <w:rsid w:val="0045754F"/>
    <w:rsid w:val="004642DC"/>
    <w:rsid w:val="004A4BF5"/>
    <w:rsid w:val="004C2A04"/>
    <w:rsid w:val="004C671C"/>
    <w:rsid w:val="004F354C"/>
    <w:rsid w:val="00503E0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7864DA"/>
    <w:rsid w:val="00792AF1"/>
    <w:rsid w:val="007A5393"/>
    <w:rsid w:val="007B0F36"/>
    <w:rsid w:val="007C5C64"/>
    <w:rsid w:val="00801800"/>
    <w:rsid w:val="00820530"/>
    <w:rsid w:val="008325E3"/>
    <w:rsid w:val="00834837"/>
    <w:rsid w:val="008372A9"/>
    <w:rsid w:val="008476BA"/>
    <w:rsid w:val="0087629D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5217"/>
    <w:rsid w:val="009A32FE"/>
    <w:rsid w:val="009B4101"/>
    <w:rsid w:val="009C7988"/>
    <w:rsid w:val="009E1260"/>
    <w:rsid w:val="009F01DF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558C"/>
    <w:rsid w:val="00DA5890"/>
    <w:rsid w:val="00DB3222"/>
    <w:rsid w:val="00DC22B3"/>
    <w:rsid w:val="00DE5EC2"/>
    <w:rsid w:val="00DF5A51"/>
    <w:rsid w:val="00E00027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8F70-8B97-4EB6-A657-230FC321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182</cp:revision>
  <cp:lastPrinted>2016-01-15T07:47:00Z</cp:lastPrinted>
  <dcterms:created xsi:type="dcterms:W3CDTF">2015-12-30T12:57:00Z</dcterms:created>
  <dcterms:modified xsi:type="dcterms:W3CDTF">2017-12-05T06:21:00Z</dcterms:modified>
</cp:coreProperties>
</file>